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549A" w14:textId="7467307E" w:rsidR="006369F7" w:rsidRDefault="006369F7" w:rsidP="006369F7">
      <w:pPr>
        <w:pStyle w:val="Overskrift1"/>
      </w:pPr>
      <w:r>
        <w:t>Halvårsplan i tysk – våren 2026</w:t>
      </w:r>
      <w:r w:rsidR="00A55E88">
        <w:tab/>
      </w:r>
      <w:r w:rsidR="00A55E88">
        <w:tab/>
      </w:r>
      <w:r w:rsidR="00A55E88">
        <w:tab/>
      </w:r>
      <w:r w:rsidR="00A55E88">
        <w:tab/>
      </w:r>
      <w:r w:rsidR="00A55E88">
        <w:tab/>
      </w:r>
      <w:r w:rsidR="00A55E88">
        <w:tab/>
        <w:t>Faglærer: Maria Grønli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90"/>
        <w:gridCol w:w="1314"/>
        <w:gridCol w:w="1198"/>
        <w:gridCol w:w="2614"/>
        <w:gridCol w:w="2574"/>
        <w:gridCol w:w="3804"/>
      </w:tblGrid>
      <w:tr w:rsidR="006369F7" w14:paraId="19773744" w14:textId="77777777" w:rsidTr="006369F7">
        <w:tc>
          <w:tcPr>
            <w:tcW w:w="2490" w:type="dxa"/>
          </w:tcPr>
          <w:p w14:paraId="28E8E813" w14:textId="42B91B42" w:rsidR="006369F7" w:rsidRDefault="006369F7" w:rsidP="006369F7">
            <w:r>
              <w:t>Uke</w:t>
            </w:r>
          </w:p>
        </w:tc>
        <w:tc>
          <w:tcPr>
            <w:tcW w:w="2512" w:type="dxa"/>
            <w:gridSpan w:val="2"/>
          </w:tcPr>
          <w:p w14:paraId="0A1BDC2D" w14:textId="76EAF84F" w:rsidR="006369F7" w:rsidRDefault="006369F7" w:rsidP="006369F7">
            <w:r>
              <w:t>Tema</w:t>
            </w:r>
          </w:p>
        </w:tc>
        <w:tc>
          <w:tcPr>
            <w:tcW w:w="2614" w:type="dxa"/>
          </w:tcPr>
          <w:p w14:paraId="69DA5175" w14:textId="144F2C3B" w:rsidR="006369F7" w:rsidRDefault="006369F7" w:rsidP="006369F7">
            <w:r>
              <w:t>Grammatikk</w:t>
            </w:r>
          </w:p>
        </w:tc>
        <w:tc>
          <w:tcPr>
            <w:tcW w:w="2574" w:type="dxa"/>
          </w:tcPr>
          <w:p w14:paraId="7773EEA9" w14:textId="0B0E6FBD" w:rsidR="006369F7" w:rsidRDefault="006369F7" w:rsidP="006369F7">
            <w:r>
              <w:t>Vurdering</w:t>
            </w:r>
          </w:p>
        </w:tc>
        <w:tc>
          <w:tcPr>
            <w:tcW w:w="3804" w:type="dxa"/>
          </w:tcPr>
          <w:p w14:paraId="3597BE95" w14:textId="4CEB0AEE" w:rsidR="006369F7" w:rsidRDefault="006369F7" w:rsidP="006369F7">
            <w:r>
              <w:t>Kompetansemål</w:t>
            </w:r>
          </w:p>
        </w:tc>
      </w:tr>
      <w:tr w:rsidR="006369F7" w14:paraId="0F9FA321" w14:textId="77777777" w:rsidTr="006369F7">
        <w:tc>
          <w:tcPr>
            <w:tcW w:w="2490" w:type="dxa"/>
          </w:tcPr>
          <w:p w14:paraId="63C00BE5" w14:textId="203E8879" w:rsidR="006369F7" w:rsidRDefault="006369F7" w:rsidP="006369F7">
            <w:r>
              <w:t>2-7</w:t>
            </w:r>
          </w:p>
        </w:tc>
        <w:tc>
          <w:tcPr>
            <w:tcW w:w="2512" w:type="dxa"/>
            <w:gridSpan w:val="2"/>
          </w:tcPr>
          <w:p w14:paraId="08BAE4B7" w14:textId="77777777" w:rsidR="006369F7" w:rsidRDefault="006369F7" w:rsidP="006369F7">
            <w:r>
              <w:t>Sveits</w:t>
            </w:r>
          </w:p>
          <w:p w14:paraId="6FCA344D" w14:textId="77777777" w:rsidR="006369F7" w:rsidRDefault="006369F7" w:rsidP="006369F7"/>
          <w:p w14:paraId="647EF532" w14:textId="77777777" w:rsidR="006369F7" w:rsidRDefault="006369F7" w:rsidP="006369F7">
            <w:r>
              <w:t>Klær og handling. Orientere seg på kjøpesenter.</w:t>
            </w:r>
          </w:p>
          <w:p w14:paraId="14AD007F" w14:textId="77777777" w:rsidR="006369F7" w:rsidRDefault="006369F7" w:rsidP="006369F7"/>
          <w:p w14:paraId="599537D1" w14:textId="253D6CBE" w:rsidR="006369F7" w:rsidRDefault="006369F7" w:rsidP="006369F7">
            <w:r>
              <w:t>Navn på kroppsdeler</w:t>
            </w:r>
          </w:p>
        </w:tc>
        <w:tc>
          <w:tcPr>
            <w:tcW w:w="2614" w:type="dxa"/>
          </w:tcPr>
          <w:p w14:paraId="4C8B2EC8" w14:textId="742FC714" w:rsidR="006369F7" w:rsidRDefault="006369F7" w:rsidP="006369F7">
            <w:r>
              <w:t>Bruke setningsanalyse og kasus (nominativ, akkusativ og dativ)</w:t>
            </w:r>
          </w:p>
        </w:tc>
        <w:tc>
          <w:tcPr>
            <w:tcW w:w="2574" w:type="dxa"/>
          </w:tcPr>
          <w:p w14:paraId="79BC35AA" w14:textId="77777777" w:rsidR="006369F7" w:rsidRDefault="006369F7" w:rsidP="006369F7">
            <w:r>
              <w:t xml:space="preserve">Gloseprøve om kropp og klær. </w:t>
            </w:r>
          </w:p>
          <w:p w14:paraId="418C7B2A" w14:textId="77777777" w:rsidR="006369F7" w:rsidRDefault="006369F7" w:rsidP="006369F7"/>
          <w:p w14:paraId="128E910A" w14:textId="6194B05B" w:rsidR="006369F7" w:rsidRDefault="006369F7" w:rsidP="006369F7">
            <w:r>
              <w:t xml:space="preserve">Grammatikkprøve om kasus. </w:t>
            </w:r>
          </w:p>
        </w:tc>
        <w:tc>
          <w:tcPr>
            <w:tcW w:w="3804" w:type="dxa"/>
            <w:vMerge w:val="restart"/>
          </w:tcPr>
          <w:p w14:paraId="7F22C96C" w14:textId="77777777" w:rsidR="006369F7" w:rsidRPr="0080041C" w:rsidRDefault="006369F7" w:rsidP="006369F7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80041C">
              <w:rPr>
                <w:b/>
                <w:bCs/>
                <w:color w:val="000000" w:themeColor="text1"/>
              </w:rPr>
              <w:t>Alle kompetansemål i faget blir helt eller delvis dekket innenfor hvert tema:</w:t>
            </w:r>
          </w:p>
          <w:p w14:paraId="7496205A" w14:textId="77777777" w:rsidR="006369F7" w:rsidRPr="0080041C" w:rsidRDefault="006369F7" w:rsidP="006369F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20" w:line="276" w:lineRule="auto"/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nb-NO"/>
              </w:rPr>
            </w:pPr>
            <w:r w:rsidRPr="0080041C">
              <w:rPr>
                <w:rFonts w:cstheme="minorHAnsi"/>
                <w:color w:val="000000" w:themeColor="text1"/>
                <w:bdr w:val="none" w:sz="0" w:space="0" w:color="auto" w:frame="1"/>
                <w:lang w:eastAsia="nb-NO"/>
              </w:rPr>
              <w:t>lytte til og </w:t>
            </w:r>
            <w:r w:rsidRPr="0080041C">
              <w:rPr>
                <w:rFonts w:cstheme="minorHAnsi"/>
                <w:color w:val="000000" w:themeColor="text1"/>
                <w:lang w:eastAsia="nb-NO"/>
              </w:rPr>
              <w:t>forstå</w:t>
            </w:r>
            <w:r w:rsidRPr="0080041C">
              <w:rPr>
                <w:rFonts w:cstheme="minorHAnsi"/>
                <w:color w:val="000000" w:themeColor="text1"/>
                <w:bdr w:val="none" w:sz="0" w:space="0" w:color="auto" w:frame="1"/>
                <w:lang w:eastAsia="nb-NO"/>
              </w:rPr>
              <w:t> enkel og tydelig tale om personlige og dagligdagse emner</w:t>
            </w:r>
          </w:p>
          <w:p w14:paraId="3E642118" w14:textId="77777777" w:rsidR="006369F7" w:rsidRPr="0080041C" w:rsidRDefault="006369F7" w:rsidP="006369F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delta i enkle samtaler i dagligdagse situasjoner om aktiviteter og kjente emner</w:t>
            </w:r>
          </w:p>
          <w:p w14:paraId="22566E10" w14:textId="77777777" w:rsidR="006369F7" w:rsidRPr="0080041C" w:rsidRDefault="006369F7" w:rsidP="006369F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muntlig fortelle om dagligliv og opplevelser og uttrykke meninger, også spontant</w:t>
            </w:r>
          </w:p>
          <w:p w14:paraId="68C91535" w14:textId="77777777" w:rsidR="006369F7" w:rsidRPr="0080041C" w:rsidRDefault="006369F7" w:rsidP="006369F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lese og </w:t>
            </w: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forstå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tilpassede og enklere autentiske tekster om personlige og dagligdagse emner</w:t>
            </w:r>
          </w:p>
          <w:p w14:paraId="053F7158" w14:textId="77777777" w:rsidR="006369F7" w:rsidRPr="0080041C" w:rsidRDefault="006369F7" w:rsidP="006369F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 xml:space="preserve">skrive enkle tekster om dagligliv og opplevelser som forteller, beskriver og 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lastRenderedPageBreak/>
              <w:t>informerer, med og uten hjelpemidler</w:t>
            </w:r>
          </w:p>
          <w:p w14:paraId="6DEBDD56" w14:textId="77777777" w:rsidR="006369F7" w:rsidRPr="0080041C" w:rsidRDefault="006369F7" w:rsidP="006369F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bruke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enkle språklige strukturer, regler for uttale og rettskriving og språkets offisielle alfabet eller tegn for å kommunisere på en situasjonstilpasset måte</w:t>
            </w:r>
          </w:p>
          <w:p w14:paraId="0C971811" w14:textId="77777777" w:rsidR="006369F7" w:rsidRPr="0080041C" w:rsidRDefault="006369F7" w:rsidP="006369F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bruke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relevante lærings- og kommunikasjonsstrategier, digitale ressurser og erfaringer fra tidligere språklæring i læringsprosessen</w:t>
            </w:r>
          </w:p>
          <w:p w14:paraId="1B830657" w14:textId="77777777" w:rsidR="006369F7" w:rsidRPr="0080041C" w:rsidRDefault="006369F7" w:rsidP="006369F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120" w:afterAutospacing="0" w:line="276" w:lineRule="auto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</w:pP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utforske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og </w:t>
            </w:r>
            <w:r w:rsidRPr="0080041C">
              <w:rPr>
                <w:rFonts w:asciiTheme="minorHAnsi" w:hAnsiTheme="minorHAnsi" w:cstheme="minorHAnsi"/>
                <w:color w:val="000000" w:themeColor="text1"/>
                <w:lang w:val="nb-NO" w:eastAsia="nb-NO"/>
              </w:rPr>
              <w:t>beskrive</w:t>
            </w:r>
            <w:r w:rsidRPr="0080041C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nb-NO" w:eastAsia="nb-NO"/>
              </w:rPr>
              <w:t> levemåter, tradisjoner og geografi i områder der språket snakkes, og se sammenhenger med egen bakgrunn</w:t>
            </w:r>
          </w:p>
          <w:p w14:paraId="025EF312" w14:textId="0C96F9FF" w:rsidR="006369F7" w:rsidRPr="0080041C" w:rsidRDefault="006369F7" w:rsidP="006369F7">
            <w:pPr>
              <w:rPr>
                <w:b/>
                <w:bCs/>
                <w:color w:val="000000" w:themeColor="text1"/>
              </w:rPr>
            </w:pPr>
            <w:r w:rsidRPr="0080041C">
              <w:rPr>
                <w:rFonts w:cstheme="minorHAnsi"/>
                <w:color w:val="000000" w:themeColor="text1"/>
                <w:lang w:eastAsia="nb-NO"/>
              </w:rPr>
              <w:t>utforske</w:t>
            </w:r>
            <w:r w:rsidRPr="0080041C">
              <w:rPr>
                <w:rFonts w:cstheme="minorHAnsi"/>
                <w:color w:val="000000" w:themeColor="text1"/>
                <w:bdr w:val="none" w:sz="0" w:space="0" w:color="auto" w:frame="1"/>
                <w:lang w:eastAsia="nb-NO"/>
              </w:rPr>
              <w:t> og </w:t>
            </w:r>
            <w:r w:rsidRPr="0080041C">
              <w:rPr>
                <w:rFonts w:cstheme="minorHAnsi"/>
                <w:color w:val="000000" w:themeColor="text1"/>
                <w:lang w:eastAsia="nb-NO"/>
              </w:rPr>
              <w:t>beskrive</w:t>
            </w:r>
            <w:r w:rsidRPr="0080041C">
              <w:rPr>
                <w:rFonts w:cstheme="minorHAnsi"/>
                <w:color w:val="000000" w:themeColor="text1"/>
                <w:bdr w:val="none" w:sz="0" w:space="0" w:color="auto" w:frame="1"/>
                <w:lang w:eastAsia="nb-NO"/>
              </w:rPr>
              <w:t> kunstneriske og kulturelle</w:t>
            </w:r>
          </w:p>
        </w:tc>
      </w:tr>
      <w:tr w:rsidR="006369F7" w14:paraId="63F185DC" w14:textId="77777777" w:rsidTr="006369F7">
        <w:tc>
          <w:tcPr>
            <w:tcW w:w="2490" w:type="dxa"/>
          </w:tcPr>
          <w:p w14:paraId="2C587449" w14:textId="2D055A27" w:rsidR="006369F7" w:rsidRDefault="006369F7" w:rsidP="006369F7">
            <w:r>
              <w:t>8-13</w:t>
            </w:r>
          </w:p>
        </w:tc>
        <w:tc>
          <w:tcPr>
            <w:tcW w:w="2512" w:type="dxa"/>
            <w:gridSpan w:val="2"/>
          </w:tcPr>
          <w:p w14:paraId="066AF507" w14:textId="77777777" w:rsidR="006369F7" w:rsidRDefault="006369F7" w:rsidP="006369F7">
            <w:r>
              <w:t>Østerrike</w:t>
            </w:r>
          </w:p>
          <w:p w14:paraId="5BECE5A3" w14:textId="49E55A85" w:rsidR="006369F7" w:rsidRDefault="006369F7" w:rsidP="006369F7">
            <w:r>
              <w:t>Kjente steder og attraksjoner i Østerrike</w:t>
            </w:r>
          </w:p>
          <w:p w14:paraId="4808503A" w14:textId="77777777" w:rsidR="006369F7" w:rsidRDefault="006369F7" w:rsidP="006369F7"/>
          <w:p w14:paraId="053B3826" w14:textId="4838EFED" w:rsidR="006369F7" w:rsidRDefault="006369F7" w:rsidP="006369F7">
            <w:r>
              <w:t>Bestille hotell</w:t>
            </w:r>
          </w:p>
          <w:p w14:paraId="5871E777" w14:textId="4C3C36A0" w:rsidR="006369F7" w:rsidRDefault="006369F7" w:rsidP="006369F7"/>
        </w:tc>
        <w:tc>
          <w:tcPr>
            <w:tcW w:w="2614" w:type="dxa"/>
          </w:tcPr>
          <w:p w14:paraId="79D0BCCE" w14:textId="77777777" w:rsidR="006369F7" w:rsidRDefault="006369F7" w:rsidP="006369F7">
            <w:r>
              <w:t>Preposisjoner</w:t>
            </w:r>
          </w:p>
          <w:p w14:paraId="00BC70E7" w14:textId="77777777" w:rsidR="006369F7" w:rsidRDefault="006369F7" w:rsidP="006369F7"/>
          <w:p w14:paraId="24C99CFE" w14:textId="7AC08259" w:rsidR="006369F7" w:rsidRDefault="006369F7" w:rsidP="006369F7">
            <w:r>
              <w:t xml:space="preserve">Hjelpeverbene sein eller </w:t>
            </w:r>
            <w:proofErr w:type="spellStart"/>
            <w:r>
              <w:t>haben</w:t>
            </w:r>
            <w:proofErr w:type="spellEnd"/>
            <w:r>
              <w:t xml:space="preserve"> i presens perfektum </w:t>
            </w:r>
          </w:p>
        </w:tc>
        <w:tc>
          <w:tcPr>
            <w:tcW w:w="2574" w:type="dxa"/>
          </w:tcPr>
          <w:p w14:paraId="5D54DE8A" w14:textId="77777777" w:rsidR="006369F7" w:rsidRDefault="006369F7" w:rsidP="006369F7">
            <w:r>
              <w:t>Preposisjonsprøve</w:t>
            </w:r>
          </w:p>
          <w:p w14:paraId="0595D13B" w14:textId="77777777" w:rsidR="006369F7" w:rsidRDefault="006369F7" w:rsidP="006369F7"/>
          <w:p w14:paraId="6598912A" w14:textId="2AFFF8C7" w:rsidR="006369F7" w:rsidRDefault="006369F7" w:rsidP="006369F7">
            <w:r>
              <w:t>Prøve om ord/uttrykk ved bestilling av hotell</w:t>
            </w:r>
          </w:p>
        </w:tc>
        <w:tc>
          <w:tcPr>
            <w:tcW w:w="3804" w:type="dxa"/>
            <w:vMerge/>
          </w:tcPr>
          <w:p w14:paraId="2905F0BF" w14:textId="73723331" w:rsidR="006369F7" w:rsidRDefault="006369F7" w:rsidP="006369F7"/>
        </w:tc>
      </w:tr>
      <w:tr w:rsidR="006369F7" w14:paraId="31F71506" w14:textId="77777777" w:rsidTr="006369F7">
        <w:tc>
          <w:tcPr>
            <w:tcW w:w="2490" w:type="dxa"/>
          </w:tcPr>
          <w:p w14:paraId="6B759BEF" w14:textId="469E8937" w:rsidR="006369F7" w:rsidRDefault="006369F7" w:rsidP="006369F7">
            <w:r>
              <w:t>15-</w:t>
            </w:r>
            <w:r w:rsidR="00A55E88">
              <w:t>19</w:t>
            </w:r>
          </w:p>
        </w:tc>
        <w:tc>
          <w:tcPr>
            <w:tcW w:w="2512" w:type="dxa"/>
            <w:gridSpan w:val="2"/>
          </w:tcPr>
          <w:p w14:paraId="523EBFF3" w14:textId="77777777" w:rsidR="006369F7" w:rsidRDefault="006369F7" w:rsidP="006369F7">
            <w:r>
              <w:t>Skole</w:t>
            </w:r>
          </w:p>
          <w:p w14:paraId="19EC00C9" w14:textId="0898E422" w:rsidR="006369F7" w:rsidRDefault="006369F7" w:rsidP="006369F7">
            <w:r>
              <w:t>Sammenlikne skolen i Norge og Tyskland</w:t>
            </w:r>
          </w:p>
        </w:tc>
        <w:tc>
          <w:tcPr>
            <w:tcW w:w="2614" w:type="dxa"/>
          </w:tcPr>
          <w:p w14:paraId="0DE6D44C" w14:textId="300EFFFC" w:rsidR="006369F7" w:rsidRDefault="006369F7" w:rsidP="006369F7">
            <w:r>
              <w:t>Bruke akkusativ- og dativpreposisjoner</w:t>
            </w:r>
          </w:p>
        </w:tc>
        <w:tc>
          <w:tcPr>
            <w:tcW w:w="2574" w:type="dxa"/>
          </w:tcPr>
          <w:p w14:paraId="2F58AADE" w14:textId="77777777" w:rsidR="006369F7" w:rsidRDefault="006369F7" w:rsidP="006369F7">
            <w:r>
              <w:t>Gloseprøve om skolen</w:t>
            </w:r>
          </w:p>
          <w:p w14:paraId="499C824B" w14:textId="77777777" w:rsidR="006369F7" w:rsidRDefault="006369F7" w:rsidP="006369F7"/>
          <w:p w14:paraId="6B6B20B4" w14:textId="3498C88B" w:rsidR="006369F7" w:rsidRDefault="00A55E88" w:rsidP="006369F7">
            <w:r>
              <w:t>Prøve om akkusativ- og dativpreposisjoner</w:t>
            </w:r>
          </w:p>
        </w:tc>
        <w:tc>
          <w:tcPr>
            <w:tcW w:w="3804" w:type="dxa"/>
            <w:vMerge/>
          </w:tcPr>
          <w:p w14:paraId="07D282F8" w14:textId="77777777" w:rsidR="006369F7" w:rsidRDefault="006369F7" w:rsidP="006369F7"/>
        </w:tc>
      </w:tr>
      <w:tr w:rsidR="006369F7" w14:paraId="75A79EC2" w14:textId="77777777" w:rsidTr="006369F7">
        <w:tc>
          <w:tcPr>
            <w:tcW w:w="2490" w:type="dxa"/>
          </w:tcPr>
          <w:p w14:paraId="485DB4FC" w14:textId="2474D5C1" w:rsidR="006369F7" w:rsidRDefault="00A55E88" w:rsidP="006369F7">
            <w:r>
              <w:t>20-23</w:t>
            </w:r>
          </w:p>
        </w:tc>
        <w:tc>
          <w:tcPr>
            <w:tcW w:w="2512" w:type="dxa"/>
            <w:gridSpan w:val="2"/>
          </w:tcPr>
          <w:p w14:paraId="4DF4FE63" w14:textId="54872DF8" w:rsidR="00A55E88" w:rsidRDefault="00A55E88" w:rsidP="00A55E88">
            <w:r>
              <w:t>Interesser og meninger</w:t>
            </w:r>
          </w:p>
        </w:tc>
        <w:tc>
          <w:tcPr>
            <w:tcW w:w="2614" w:type="dxa"/>
          </w:tcPr>
          <w:p w14:paraId="4AD009CF" w14:textId="0B182873" w:rsidR="006369F7" w:rsidRDefault="00A55E88" w:rsidP="006369F7">
            <w:r>
              <w:t>Leddsetninger, og ordstillingen i leddsetninger</w:t>
            </w:r>
          </w:p>
        </w:tc>
        <w:tc>
          <w:tcPr>
            <w:tcW w:w="2574" w:type="dxa"/>
          </w:tcPr>
          <w:p w14:paraId="2A152EFB" w14:textId="77777777" w:rsidR="006369F7" w:rsidRDefault="006369F7" w:rsidP="006369F7"/>
        </w:tc>
        <w:tc>
          <w:tcPr>
            <w:tcW w:w="3804" w:type="dxa"/>
            <w:vMerge/>
          </w:tcPr>
          <w:p w14:paraId="09B8126D" w14:textId="77777777" w:rsidR="006369F7" w:rsidRDefault="006369F7" w:rsidP="006369F7"/>
        </w:tc>
      </w:tr>
      <w:tr w:rsidR="006369F7" w14:paraId="55025693" w14:textId="77777777" w:rsidTr="006369F7">
        <w:tc>
          <w:tcPr>
            <w:tcW w:w="2490" w:type="dxa"/>
          </w:tcPr>
          <w:p w14:paraId="5293AC70" w14:textId="0D5053EA" w:rsidR="006369F7" w:rsidRDefault="00A55E88" w:rsidP="006369F7">
            <w:r>
              <w:t>24-25</w:t>
            </w:r>
          </w:p>
        </w:tc>
        <w:tc>
          <w:tcPr>
            <w:tcW w:w="2512" w:type="dxa"/>
            <w:gridSpan w:val="2"/>
          </w:tcPr>
          <w:p w14:paraId="757026CD" w14:textId="77777777" w:rsidR="00A55E88" w:rsidRDefault="00A55E88" w:rsidP="00A55E88">
            <w:r>
              <w:t>Historie om Tyskland</w:t>
            </w:r>
          </w:p>
          <w:p w14:paraId="064B14B7" w14:textId="6A8D8E3E" w:rsidR="006369F7" w:rsidRDefault="00A55E88" w:rsidP="00A55E88">
            <w:proofErr w:type="gramStart"/>
            <w:r>
              <w:t>9 .november</w:t>
            </w:r>
            <w:proofErr w:type="gramEnd"/>
          </w:p>
        </w:tc>
        <w:tc>
          <w:tcPr>
            <w:tcW w:w="2614" w:type="dxa"/>
          </w:tcPr>
          <w:p w14:paraId="096663A9" w14:textId="77777777" w:rsidR="006369F7" w:rsidRDefault="006369F7" w:rsidP="006369F7"/>
        </w:tc>
        <w:tc>
          <w:tcPr>
            <w:tcW w:w="2574" w:type="dxa"/>
          </w:tcPr>
          <w:p w14:paraId="380A0032" w14:textId="77777777" w:rsidR="006369F7" w:rsidRDefault="006369F7" w:rsidP="006369F7"/>
        </w:tc>
        <w:tc>
          <w:tcPr>
            <w:tcW w:w="3804" w:type="dxa"/>
            <w:vMerge/>
          </w:tcPr>
          <w:p w14:paraId="72B641AC" w14:textId="77777777" w:rsidR="006369F7" w:rsidRDefault="006369F7" w:rsidP="006369F7"/>
        </w:tc>
      </w:tr>
      <w:tr w:rsidR="00A55E88" w14:paraId="31879CC2" w14:textId="77777777" w:rsidTr="006369F7">
        <w:trPr>
          <w:gridAfter w:val="4"/>
          <w:wAfter w:w="10190" w:type="dxa"/>
        </w:trPr>
        <w:tc>
          <w:tcPr>
            <w:tcW w:w="3804" w:type="dxa"/>
            <w:gridSpan w:val="2"/>
          </w:tcPr>
          <w:p w14:paraId="18E20286" w14:textId="77777777" w:rsidR="00A55E88" w:rsidRDefault="00A55E88" w:rsidP="006369F7"/>
        </w:tc>
      </w:tr>
    </w:tbl>
    <w:p w14:paraId="32766171" w14:textId="77777777" w:rsidR="006369F7" w:rsidRPr="006369F7" w:rsidRDefault="006369F7" w:rsidP="006369F7"/>
    <w:sectPr w:rsidR="006369F7" w:rsidRPr="006369F7" w:rsidSect="00636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93F04"/>
    <w:multiLevelType w:val="hybridMultilevel"/>
    <w:tmpl w:val="7F5C667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D064DA"/>
    <w:multiLevelType w:val="hybridMultilevel"/>
    <w:tmpl w:val="B66CF6F6"/>
    <w:lvl w:ilvl="0" w:tplc="9A06841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463932">
    <w:abstractNumId w:val="0"/>
  </w:num>
  <w:num w:numId="2" w16cid:durableId="129748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F7"/>
    <w:rsid w:val="00130AB8"/>
    <w:rsid w:val="006369F7"/>
    <w:rsid w:val="00A5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AF75"/>
  <w15:chartTrackingRefBased/>
  <w15:docId w15:val="{042FA88F-77A0-4870-A160-C243642D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36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36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36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36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36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36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36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36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36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36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36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36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369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369F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369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369F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369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369F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36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36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36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36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36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369F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369F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369F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36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369F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369F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3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rriculum-goal">
    <w:name w:val="curriculum-goal"/>
    <w:basedOn w:val="Normal"/>
    <w:rsid w:val="00636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Grønli</dc:creator>
  <cp:keywords/>
  <dc:description/>
  <cp:lastModifiedBy>Maria Grønli</cp:lastModifiedBy>
  <cp:revision>1</cp:revision>
  <dcterms:created xsi:type="dcterms:W3CDTF">2026-01-12T10:58:00Z</dcterms:created>
  <dcterms:modified xsi:type="dcterms:W3CDTF">2026-01-12T11:19:00Z</dcterms:modified>
</cp:coreProperties>
</file>